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D8" w:rsidRDefault="001E0C5B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3526D8" w:rsidRDefault="001E0C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6D8" w:rsidRDefault="001E0C5B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3526D8" w:rsidRDefault="001E0C5B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3526D8" w:rsidRDefault="001E0C5B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MAY 15, 2023</w:t>
      </w:r>
    </w:p>
    <w:p w:rsidR="003526D8" w:rsidRDefault="001E0C5B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3526D8" w:rsidRDefault="003526D8">
      <w:pPr>
        <w:spacing w:line="200" w:lineRule="exact"/>
        <w:rPr>
          <w:sz w:val="24"/>
          <w:szCs w:val="24"/>
        </w:rPr>
      </w:pPr>
    </w:p>
    <w:p w:rsidR="003526D8" w:rsidRDefault="003526D8">
      <w:pPr>
        <w:spacing w:line="200" w:lineRule="exact"/>
        <w:rPr>
          <w:sz w:val="24"/>
          <w:szCs w:val="24"/>
        </w:rPr>
      </w:pPr>
    </w:p>
    <w:p w:rsidR="003526D8" w:rsidRDefault="003526D8">
      <w:pPr>
        <w:spacing w:line="200" w:lineRule="exact"/>
        <w:rPr>
          <w:sz w:val="24"/>
          <w:szCs w:val="24"/>
        </w:rPr>
      </w:pPr>
    </w:p>
    <w:p w:rsidR="003526D8" w:rsidRDefault="003526D8">
      <w:pPr>
        <w:spacing w:line="272" w:lineRule="exact"/>
        <w:rPr>
          <w:sz w:val="24"/>
          <w:szCs w:val="24"/>
        </w:rPr>
      </w:pPr>
    </w:p>
    <w:p w:rsidR="003526D8" w:rsidRDefault="001E0C5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Wilkins</w:t>
      </w:r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Gleason</w:t>
      </w:r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spacing w:line="271" w:lineRule="auto"/>
        <w:ind w:left="980" w:right="4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EE"/>
            <w:sz w:val="24"/>
            <w:szCs w:val="24"/>
          </w:rPr>
          <w:t>Resolution for Commissioner Archer Wilkins to remain on the BOA | City Attorney Kevin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Hornik</w:t>
        </w:r>
      </w:hyperlink>
    </w:p>
    <w:p w:rsidR="003526D8" w:rsidRDefault="003526D8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3526D8" w:rsidRDefault="001E0C5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New PD Building and City Hall Update | Michael Frangos and Charlie Hagen-Cazes</w:t>
        </w:r>
      </w:hyperlink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Finance Update | Interim Finance Director Carla Hobbs</w:t>
        </w:r>
      </w:hyperlink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Continuation of FY-2024 Budget Workshop | City Manager Michael Turner</w:t>
        </w:r>
      </w:hyperlink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 xml:space="preserve">Closed Session per § </w:t>
        </w:r>
        <w:r>
          <w:rPr>
            <w:rFonts w:eastAsia="Times New Roman"/>
            <w:color w:val="0000EE"/>
            <w:sz w:val="24"/>
            <w:szCs w:val="24"/>
          </w:rPr>
          <w:t>143-318.11.a (3), (6) Attorney Client Privilege and Personnel</w:t>
        </w:r>
      </w:hyperlink>
    </w:p>
    <w:p w:rsidR="003526D8" w:rsidRDefault="003526D8">
      <w:pPr>
        <w:spacing w:line="240" w:lineRule="exact"/>
        <w:rPr>
          <w:rFonts w:eastAsia="Times New Roman"/>
          <w:sz w:val="24"/>
          <w:szCs w:val="24"/>
        </w:rPr>
      </w:pPr>
    </w:p>
    <w:p w:rsidR="003526D8" w:rsidRDefault="001E0C5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3526D8" w:rsidRDefault="003526D8">
      <w:pPr>
        <w:sectPr w:rsidR="003526D8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00" w:lineRule="exact"/>
        <w:rPr>
          <w:rFonts w:eastAsia="Times New Roman"/>
          <w:sz w:val="24"/>
          <w:szCs w:val="24"/>
        </w:rPr>
      </w:pPr>
    </w:p>
    <w:p w:rsidR="003526D8" w:rsidRDefault="003526D8">
      <w:pPr>
        <w:spacing w:line="288" w:lineRule="exact"/>
        <w:rPr>
          <w:rFonts w:eastAsia="Times New Roman"/>
          <w:sz w:val="24"/>
          <w:szCs w:val="24"/>
        </w:rPr>
      </w:pPr>
    </w:p>
    <w:p w:rsidR="003526D8" w:rsidRDefault="001E0C5B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3526D8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30965FA8"/>
    <w:lvl w:ilvl="0" w:tplc="2A3C907E">
      <w:start w:val="1"/>
      <w:numFmt w:val="decimal"/>
      <w:lvlText w:val="%1."/>
      <w:lvlJc w:val="left"/>
    </w:lvl>
    <w:lvl w:ilvl="1" w:tplc="98D83D96">
      <w:numFmt w:val="decimal"/>
      <w:lvlText w:val=""/>
      <w:lvlJc w:val="left"/>
    </w:lvl>
    <w:lvl w:ilvl="2" w:tplc="F8CC5FC2">
      <w:numFmt w:val="decimal"/>
      <w:lvlText w:val=""/>
      <w:lvlJc w:val="left"/>
    </w:lvl>
    <w:lvl w:ilvl="3" w:tplc="049AE2EE">
      <w:numFmt w:val="decimal"/>
      <w:lvlText w:val=""/>
      <w:lvlJc w:val="left"/>
    </w:lvl>
    <w:lvl w:ilvl="4" w:tplc="46C41E22">
      <w:numFmt w:val="decimal"/>
      <w:lvlText w:val=""/>
      <w:lvlJc w:val="left"/>
    </w:lvl>
    <w:lvl w:ilvl="5" w:tplc="6D4A0D98">
      <w:numFmt w:val="decimal"/>
      <w:lvlText w:val=""/>
      <w:lvlJc w:val="left"/>
    </w:lvl>
    <w:lvl w:ilvl="6" w:tplc="01927DA2">
      <w:numFmt w:val="decimal"/>
      <w:lvlText w:val=""/>
      <w:lvlJc w:val="left"/>
    </w:lvl>
    <w:lvl w:ilvl="7" w:tplc="44E0D32C">
      <w:numFmt w:val="decimal"/>
      <w:lvlText w:val=""/>
      <w:lvlJc w:val="left"/>
    </w:lvl>
    <w:lvl w:ilvl="8" w:tplc="D26C29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yNDU2NTQ0MTWwMDBR0lEKTi0uzszPAykwrAUAX7LkxywAAAA="/>
  </w:docVars>
  <w:rsids>
    <w:rsidRoot w:val="003526D8"/>
    <w:rsid w:val="001E0C5B"/>
    <w:rsid w:val="003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CFE5D-A9E2-4CD5-BB42-A06D12AF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3d501c340ccc502d3ca08a6b6d1a356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ca2d220a45351579a8f56cbe7a977a1e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ca2d220a45351579a8f56cbe7a977a1e0.pdf" TargetMode="External"/><Relationship Id="rId11" Type="http://schemas.openxmlformats.org/officeDocument/2006/relationships/hyperlink" Target="https://d2kbkoa27fdvtw.cloudfront.net/cityofcreedmoor/d44c89056ecc3b9d5c7a00d2d0a95c4b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2kbkoa27fdvtw.cloudfront.net/cityofcreedmoor/81bb5317c94f2a0eb1e44aa6ba8da2e7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34f61d6e4aca8eb2434ee66d046d259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2023-05-11T16:16:00Z</dcterms:created>
  <dcterms:modified xsi:type="dcterms:W3CDTF">2023-05-11T16:16:00Z</dcterms:modified>
</cp:coreProperties>
</file>