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93" w:rsidRDefault="004C60FE">
      <w:pPr>
        <w:ind w:left="494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CITY OF CREEDMOOR</w:t>
      </w:r>
    </w:p>
    <w:p w:rsidR="00732493" w:rsidRDefault="004C60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493" w:rsidRDefault="004C60FE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BOARD OF COMMISSIONERS</w:t>
      </w:r>
    </w:p>
    <w:p w:rsidR="00732493" w:rsidRDefault="004C60FE">
      <w:pPr>
        <w:spacing w:line="232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REGULAR SESSION</w:t>
      </w:r>
    </w:p>
    <w:p w:rsidR="00732493" w:rsidRDefault="004C60FE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JUNE 6, 2023</w:t>
      </w:r>
    </w:p>
    <w:p w:rsidR="00732493" w:rsidRDefault="004C60FE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732493" w:rsidRDefault="00732493">
      <w:pPr>
        <w:spacing w:line="200" w:lineRule="exact"/>
        <w:rPr>
          <w:sz w:val="24"/>
          <w:szCs w:val="24"/>
        </w:rPr>
      </w:pPr>
    </w:p>
    <w:p w:rsidR="00732493" w:rsidRDefault="00732493">
      <w:pPr>
        <w:spacing w:line="200" w:lineRule="exact"/>
        <w:rPr>
          <w:sz w:val="24"/>
          <w:szCs w:val="24"/>
        </w:rPr>
      </w:pPr>
    </w:p>
    <w:p w:rsidR="00732493" w:rsidRDefault="00732493">
      <w:pPr>
        <w:spacing w:line="200" w:lineRule="exact"/>
        <w:rPr>
          <w:sz w:val="24"/>
          <w:szCs w:val="24"/>
        </w:rPr>
      </w:pPr>
    </w:p>
    <w:p w:rsidR="00732493" w:rsidRDefault="00732493">
      <w:pPr>
        <w:spacing w:line="272" w:lineRule="exact"/>
        <w:rPr>
          <w:sz w:val="24"/>
          <w:szCs w:val="24"/>
        </w:rPr>
      </w:pPr>
    </w:p>
    <w:p w:rsidR="00732493" w:rsidRDefault="004C60FE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Kicinksi</w:t>
      </w:r>
    </w:p>
    <w:p w:rsidR="00732493" w:rsidRDefault="00732493">
      <w:pPr>
        <w:spacing w:line="240" w:lineRule="exact"/>
        <w:rPr>
          <w:rFonts w:eastAsia="Times New Roman"/>
          <w:sz w:val="24"/>
          <w:szCs w:val="24"/>
        </w:rPr>
      </w:pPr>
    </w:p>
    <w:p w:rsidR="00732493" w:rsidRDefault="004C60FE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Mayor Pro Tem Albright</w:t>
      </w:r>
    </w:p>
    <w:p w:rsidR="00732493" w:rsidRDefault="00732493">
      <w:pPr>
        <w:spacing w:line="240" w:lineRule="exact"/>
        <w:rPr>
          <w:rFonts w:eastAsia="Times New Roman"/>
          <w:sz w:val="24"/>
          <w:szCs w:val="24"/>
        </w:rPr>
      </w:pPr>
    </w:p>
    <w:p w:rsidR="00732493" w:rsidRDefault="004C60FE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732493" w:rsidRDefault="00732493">
      <w:pPr>
        <w:spacing w:line="240" w:lineRule="exact"/>
        <w:rPr>
          <w:rFonts w:eastAsia="Times New Roman"/>
          <w:sz w:val="24"/>
          <w:szCs w:val="24"/>
        </w:rPr>
      </w:pPr>
    </w:p>
    <w:p w:rsidR="00732493" w:rsidRDefault="004C60FE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732493" w:rsidRDefault="00732493">
      <w:pPr>
        <w:spacing w:line="240" w:lineRule="exact"/>
        <w:rPr>
          <w:rFonts w:eastAsia="Times New Roman"/>
          <w:sz w:val="24"/>
          <w:szCs w:val="24"/>
        </w:rPr>
      </w:pPr>
    </w:p>
    <w:p w:rsidR="00732493" w:rsidRDefault="004C60FE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CONSENT AGENDA</w:t>
      </w:r>
    </w:p>
    <w:p w:rsidR="00732493" w:rsidRDefault="00732493">
      <w:pPr>
        <w:spacing w:line="240" w:lineRule="exact"/>
        <w:rPr>
          <w:rFonts w:eastAsia="Times New Roman"/>
          <w:sz w:val="24"/>
          <w:szCs w:val="24"/>
        </w:rPr>
      </w:pPr>
    </w:p>
    <w:p w:rsidR="00732493" w:rsidRDefault="004C60FE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6">
        <w:r>
          <w:rPr>
            <w:rFonts w:eastAsia="Times New Roman"/>
            <w:color w:val="0000EE"/>
            <w:sz w:val="24"/>
            <w:szCs w:val="24"/>
          </w:rPr>
          <w:t>Approval of May 2, 2023 Meeting Minutes</w:t>
        </w:r>
      </w:hyperlink>
    </w:p>
    <w:p w:rsidR="00732493" w:rsidRDefault="00732493">
      <w:pPr>
        <w:spacing w:line="240" w:lineRule="exact"/>
        <w:rPr>
          <w:rFonts w:eastAsia="Times New Roman"/>
          <w:sz w:val="24"/>
          <w:szCs w:val="24"/>
        </w:rPr>
      </w:pPr>
    </w:p>
    <w:p w:rsidR="00732493" w:rsidRDefault="004C60FE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7">
        <w:r>
          <w:rPr>
            <w:rFonts w:eastAsia="Times New Roman"/>
            <w:color w:val="0000EE"/>
            <w:sz w:val="24"/>
            <w:szCs w:val="24"/>
          </w:rPr>
          <w:t>Offer to Purchase the Hester Road Property</w:t>
        </w:r>
      </w:hyperlink>
    </w:p>
    <w:p w:rsidR="00732493" w:rsidRDefault="00732493">
      <w:pPr>
        <w:spacing w:line="240" w:lineRule="exact"/>
        <w:rPr>
          <w:rFonts w:eastAsia="Times New Roman"/>
          <w:sz w:val="24"/>
          <w:szCs w:val="24"/>
        </w:rPr>
      </w:pPr>
    </w:p>
    <w:p w:rsidR="00732493" w:rsidRDefault="004C60FE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8">
        <w:r>
          <w:rPr>
            <w:rFonts w:eastAsia="Times New Roman"/>
            <w:color w:val="0000EE"/>
            <w:sz w:val="24"/>
            <w:szCs w:val="24"/>
          </w:rPr>
          <w:t>Request to approve Budget Amendment #14</w:t>
        </w:r>
      </w:hyperlink>
    </w:p>
    <w:p w:rsidR="00732493" w:rsidRDefault="00732493">
      <w:pPr>
        <w:spacing w:line="240" w:lineRule="exact"/>
        <w:rPr>
          <w:rFonts w:eastAsia="Times New Roman"/>
          <w:sz w:val="24"/>
          <w:szCs w:val="24"/>
        </w:rPr>
      </w:pPr>
    </w:p>
    <w:p w:rsidR="00732493" w:rsidRDefault="004C60FE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5.d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9">
        <w:r>
          <w:rPr>
            <w:rFonts w:eastAsia="Times New Roman"/>
            <w:color w:val="0000EE"/>
            <w:sz w:val="24"/>
            <w:szCs w:val="24"/>
          </w:rPr>
          <w:t>Excuse Mayor Pro Tem from the June Work Session</w:t>
        </w:r>
      </w:hyperlink>
    </w:p>
    <w:p w:rsidR="00732493" w:rsidRDefault="00732493">
      <w:pPr>
        <w:spacing w:line="240" w:lineRule="exact"/>
        <w:rPr>
          <w:rFonts w:eastAsia="Times New Roman"/>
          <w:sz w:val="24"/>
          <w:szCs w:val="24"/>
        </w:rPr>
      </w:pPr>
    </w:p>
    <w:p w:rsidR="00732493" w:rsidRDefault="004C60FE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5.e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0">
        <w:r>
          <w:rPr>
            <w:rFonts w:eastAsia="Times New Roman"/>
            <w:color w:val="0000EE"/>
            <w:sz w:val="24"/>
            <w:szCs w:val="24"/>
          </w:rPr>
          <w:t>Request to Cancel th</w:t>
        </w:r>
        <w:r>
          <w:rPr>
            <w:rFonts w:eastAsia="Times New Roman"/>
            <w:color w:val="0000EE"/>
            <w:sz w:val="24"/>
            <w:szCs w:val="24"/>
          </w:rPr>
          <w:t>e June 19th Work Session</w:t>
        </w:r>
      </w:hyperlink>
    </w:p>
    <w:p w:rsidR="00732493" w:rsidRDefault="00732493">
      <w:pPr>
        <w:spacing w:line="240" w:lineRule="exact"/>
        <w:rPr>
          <w:rFonts w:eastAsia="Times New Roman"/>
          <w:sz w:val="24"/>
          <w:szCs w:val="24"/>
        </w:rPr>
      </w:pPr>
    </w:p>
    <w:p w:rsidR="00732493" w:rsidRDefault="004C60FE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INTRODUCTIONS, RECOGNITIONS AND PRESENTATIONS</w:t>
      </w:r>
    </w:p>
    <w:p w:rsidR="00732493" w:rsidRDefault="00732493">
      <w:pPr>
        <w:spacing w:line="240" w:lineRule="exact"/>
        <w:rPr>
          <w:rFonts w:eastAsia="Times New Roman"/>
          <w:sz w:val="24"/>
          <w:szCs w:val="24"/>
        </w:rPr>
      </w:pPr>
    </w:p>
    <w:p w:rsidR="00732493" w:rsidRDefault="004C60FE">
      <w:pPr>
        <w:spacing w:line="271" w:lineRule="auto"/>
        <w:ind w:left="980" w:right="64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6.a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1">
        <w:r>
          <w:rPr>
            <w:rFonts w:eastAsia="Times New Roman"/>
            <w:color w:val="0000EE"/>
            <w:sz w:val="24"/>
            <w:szCs w:val="24"/>
          </w:rPr>
          <w:t>Introduction and Oath of Office for New City Finance Director | City</w:t>
        </w:r>
        <w:r>
          <w:rPr>
            <w:rFonts w:eastAsia="Times New Roman"/>
            <w:color w:val="0000EE"/>
            <w:sz w:val="24"/>
            <w:szCs w:val="24"/>
          </w:rPr>
          <w:t xml:space="preserve"> Manager Michael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2">
        <w:r>
          <w:rPr>
            <w:rFonts w:eastAsia="Times New Roman"/>
            <w:color w:val="0000EE"/>
            <w:sz w:val="24"/>
            <w:szCs w:val="24"/>
          </w:rPr>
          <w:t>Turner, Mayor Wheeler</w:t>
        </w:r>
      </w:hyperlink>
    </w:p>
    <w:p w:rsidR="00732493" w:rsidRDefault="00732493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732493" w:rsidRDefault="004C60FE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3">
        <w:r>
          <w:rPr>
            <w:rFonts w:eastAsia="Times New Roman"/>
            <w:color w:val="0000EE"/>
            <w:sz w:val="24"/>
            <w:szCs w:val="24"/>
          </w:rPr>
          <w:t>Presentation of Proclamation for Juneteenth Day | Mayor Wheeler</w:t>
        </w:r>
      </w:hyperlink>
    </w:p>
    <w:p w:rsidR="00732493" w:rsidRDefault="00732493">
      <w:pPr>
        <w:spacing w:line="240" w:lineRule="exact"/>
        <w:rPr>
          <w:rFonts w:eastAsia="Times New Roman"/>
          <w:sz w:val="24"/>
          <w:szCs w:val="24"/>
        </w:rPr>
      </w:pPr>
    </w:p>
    <w:p w:rsidR="00732493" w:rsidRDefault="004C60FE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4">
        <w:r>
          <w:rPr>
            <w:rFonts w:eastAsia="Times New Roman"/>
            <w:color w:val="0000EE"/>
            <w:sz w:val="24"/>
            <w:szCs w:val="24"/>
          </w:rPr>
          <w:t>Juneteenth Celebration at Community Center | C. Nickens, Recreat</w:t>
        </w:r>
        <w:r>
          <w:rPr>
            <w:rFonts w:eastAsia="Times New Roman"/>
            <w:color w:val="0000EE"/>
            <w:sz w:val="24"/>
            <w:szCs w:val="24"/>
          </w:rPr>
          <w:t>ion Supervisor</w:t>
        </w:r>
      </w:hyperlink>
    </w:p>
    <w:p w:rsidR="00732493" w:rsidRDefault="00732493">
      <w:pPr>
        <w:spacing w:line="240" w:lineRule="exact"/>
        <w:rPr>
          <w:rFonts w:eastAsia="Times New Roman"/>
          <w:sz w:val="24"/>
          <w:szCs w:val="24"/>
        </w:rPr>
      </w:pPr>
    </w:p>
    <w:p w:rsidR="00732493" w:rsidRDefault="004C60FE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6.d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5">
        <w:r>
          <w:rPr>
            <w:rFonts w:eastAsia="Times New Roman"/>
            <w:color w:val="0000EE"/>
            <w:sz w:val="24"/>
            <w:szCs w:val="24"/>
          </w:rPr>
          <w:t>Juneteenth Press Release | Commissioner Wilkins</w:t>
        </w:r>
      </w:hyperlink>
    </w:p>
    <w:p w:rsidR="00732493" w:rsidRDefault="00732493">
      <w:pPr>
        <w:spacing w:line="240" w:lineRule="exact"/>
        <w:rPr>
          <w:rFonts w:eastAsia="Times New Roman"/>
          <w:sz w:val="24"/>
          <w:szCs w:val="24"/>
        </w:rPr>
      </w:pPr>
    </w:p>
    <w:p w:rsidR="00732493" w:rsidRDefault="004C60FE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REQUEST TO ADDRESS THE BOARD</w:t>
      </w:r>
    </w:p>
    <w:p w:rsidR="00732493" w:rsidRDefault="00732493">
      <w:pPr>
        <w:spacing w:line="240" w:lineRule="exact"/>
        <w:rPr>
          <w:rFonts w:eastAsia="Times New Roman"/>
          <w:sz w:val="24"/>
          <w:szCs w:val="24"/>
        </w:rPr>
      </w:pPr>
    </w:p>
    <w:p w:rsidR="00732493" w:rsidRDefault="004C60FE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6">
        <w:r>
          <w:rPr>
            <w:rFonts w:eastAsia="Times New Roman"/>
            <w:color w:val="0000EE"/>
            <w:sz w:val="24"/>
            <w:szCs w:val="24"/>
          </w:rPr>
          <w:t>Creedmoor Volunteer Fire Department Operational Update | Chief Fisher</w:t>
        </w:r>
      </w:hyperlink>
    </w:p>
    <w:p w:rsidR="00732493" w:rsidRDefault="00732493">
      <w:pPr>
        <w:spacing w:line="240" w:lineRule="exact"/>
        <w:rPr>
          <w:rFonts w:eastAsia="Times New Roman"/>
          <w:sz w:val="24"/>
          <w:szCs w:val="24"/>
        </w:rPr>
      </w:pPr>
    </w:p>
    <w:p w:rsidR="00732493" w:rsidRDefault="004C60FE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FY24 BUDGET</w:t>
      </w:r>
    </w:p>
    <w:p w:rsidR="00732493" w:rsidRDefault="00732493">
      <w:pPr>
        <w:spacing w:line="240" w:lineRule="exact"/>
        <w:rPr>
          <w:rFonts w:eastAsia="Times New Roman"/>
          <w:sz w:val="24"/>
          <w:szCs w:val="24"/>
        </w:rPr>
      </w:pPr>
    </w:p>
    <w:p w:rsidR="00732493" w:rsidRDefault="004C60FE">
      <w:pPr>
        <w:spacing w:line="271" w:lineRule="auto"/>
        <w:ind w:left="980" w:right="28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8.a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7">
        <w:r>
          <w:rPr>
            <w:rFonts w:eastAsia="Times New Roman"/>
            <w:color w:val="0000EE"/>
            <w:sz w:val="24"/>
            <w:szCs w:val="24"/>
          </w:rPr>
          <w:t>Presentation on the Proposed FY24 Operating Budget with minor changes to the Fee &amp; Rate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8">
        <w:r>
          <w:rPr>
            <w:rFonts w:eastAsia="Times New Roman"/>
            <w:color w:val="0000EE"/>
            <w:sz w:val="24"/>
            <w:szCs w:val="24"/>
          </w:rPr>
          <w:t>Schedule | City Manager Michael Turner</w:t>
        </w:r>
      </w:hyperlink>
    </w:p>
    <w:p w:rsidR="00732493" w:rsidRDefault="00732493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732493" w:rsidRDefault="004C60FE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9">
        <w:r>
          <w:rPr>
            <w:rFonts w:eastAsia="Times New Roman"/>
            <w:color w:val="0000EE"/>
            <w:sz w:val="24"/>
            <w:szCs w:val="24"/>
          </w:rPr>
          <w:t>FY24 Operating Budget Public Hearing | Mayor Whe</w:t>
        </w:r>
        <w:r>
          <w:rPr>
            <w:rFonts w:eastAsia="Times New Roman"/>
            <w:color w:val="0000EE"/>
            <w:sz w:val="24"/>
            <w:szCs w:val="24"/>
          </w:rPr>
          <w:t>eler</w:t>
        </w:r>
      </w:hyperlink>
    </w:p>
    <w:p w:rsidR="00732493" w:rsidRDefault="00732493">
      <w:pPr>
        <w:spacing w:line="240" w:lineRule="exact"/>
        <w:rPr>
          <w:rFonts w:eastAsia="Times New Roman"/>
          <w:sz w:val="24"/>
          <w:szCs w:val="24"/>
        </w:rPr>
      </w:pPr>
    </w:p>
    <w:p w:rsidR="00732493" w:rsidRDefault="004C60FE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20">
        <w:r>
          <w:rPr>
            <w:rFonts w:eastAsia="Times New Roman"/>
            <w:color w:val="0000EE"/>
            <w:sz w:val="24"/>
            <w:szCs w:val="24"/>
          </w:rPr>
          <w:t>Adoption of the FY24 Budget Ordinance # 2023-O-03 and adoption the FY23-24 Fee and</w:t>
        </w:r>
      </w:hyperlink>
    </w:p>
    <w:p w:rsidR="00732493" w:rsidRDefault="00732493">
      <w:pPr>
        <w:sectPr w:rsidR="00732493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732493" w:rsidRDefault="00732493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732493" w:rsidRDefault="004C60FE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732493" w:rsidRDefault="00732493">
      <w:pPr>
        <w:sectPr w:rsidR="00732493">
          <w:type w:val="continuous"/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732493" w:rsidRDefault="004C60FE">
      <w:pPr>
        <w:ind w:left="980"/>
        <w:rPr>
          <w:sz w:val="20"/>
          <w:szCs w:val="20"/>
        </w:rPr>
      </w:pPr>
      <w:r>
        <w:rPr>
          <w:rFonts w:eastAsia="Times New Roman"/>
          <w:color w:val="0000EE"/>
          <w:sz w:val="24"/>
          <w:szCs w:val="24"/>
        </w:rPr>
        <w:lastRenderedPageBreak/>
        <w:t xml:space="preserve">Rate </w:t>
      </w:r>
      <w:r>
        <w:rPr>
          <w:rFonts w:eastAsia="Times New Roman"/>
          <w:color w:val="0000EE"/>
          <w:sz w:val="24"/>
          <w:szCs w:val="24"/>
        </w:rPr>
        <w:t>Schedule as presented | City Manager Michael Turner</w:t>
      </w:r>
    </w:p>
    <w:p w:rsidR="00732493" w:rsidRDefault="00732493">
      <w:pPr>
        <w:spacing w:line="240" w:lineRule="exact"/>
        <w:rPr>
          <w:sz w:val="20"/>
          <w:szCs w:val="20"/>
        </w:rPr>
      </w:pPr>
    </w:p>
    <w:p w:rsidR="00732493" w:rsidRDefault="004C60FE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</w:p>
    <w:p w:rsidR="00732493" w:rsidRDefault="00732493">
      <w:pPr>
        <w:spacing w:line="240" w:lineRule="exact"/>
        <w:rPr>
          <w:rFonts w:eastAsia="Times New Roman"/>
          <w:sz w:val="24"/>
          <w:szCs w:val="24"/>
        </w:rPr>
      </w:pPr>
    </w:p>
    <w:p w:rsidR="00732493" w:rsidRDefault="004C60FE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21">
        <w:r>
          <w:rPr>
            <w:rFonts w:eastAsia="Times New Roman"/>
            <w:color w:val="0000EE"/>
            <w:sz w:val="24"/>
            <w:szCs w:val="24"/>
          </w:rPr>
          <w:t>CZ-2023-01, Yorkshire Public Hearing | Michael Frangos</w:t>
        </w:r>
      </w:hyperlink>
    </w:p>
    <w:p w:rsidR="00732493" w:rsidRDefault="00732493">
      <w:pPr>
        <w:spacing w:line="240" w:lineRule="exact"/>
        <w:rPr>
          <w:rFonts w:eastAsia="Times New Roman"/>
          <w:sz w:val="24"/>
          <w:szCs w:val="24"/>
        </w:rPr>
      </w:pPr>
    </w:p>
    <w:p w:rsidR="00732493" w:rsidRDefault="004C60FE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COMMENT</w:t>
      </w:r>
    </w:p>
    <w:p w:rsidR="00732493" w:rsidRDefault="00732493">
      <w:pPr>
        <w:spacing w:line="240" w:lineRule="exact"/>
        <w:rPr>
          <w:rFonts w:eastAsia="Times New Roman"/>
          <w:sz w:val="24"/>
          <w:szCs w:val="24"/>
        </w:rPr>
      </w:pPr>
    </w:p>
    <w:p w:rsidR="00732493" w:rsidRDefault="004C60FE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:rsidR="00732493" w:rsidRDefault="00732493">
      <w:pPr>
        <w:spacing w:line="240" w:lineRule="exact"/>
        <w:rPr>
          <w:rFonts w:eastAsia="Times New Roman"/>
          <w:sz w:val="24"/>
          <w:szCs w:val="24"/>
        </w:rPr>
      </w:pPr>
    </w:p>
    <w:p w:rsidR="00732493" w:rsidRDefault="004C60FE">
      <w:pPr>
        <w:spacing w:line="271" w:lineRule="auto"/>
        <w:ind w:left="980" w:right="24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11.a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22">
        <w:r>
          <w:rPr>
            <w:rFonts w:eastAsia="Times New Roman"/>
            <w:color w:val="0000EE"/>
            <w:sz w:val="24"/>
            <w:szCs w:val="24"/>
          </w:rPr>
          <w:t>Recommended Revision to the City of Creedmoor Fiscal Policy Guidelines | Interim Finance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23">
        <w:r>
          <w:rPr>
            <w:rFonts w:eastAsia="Times New Roman"/>
            <w:color w:val="0000EE"/>
            <w:sz w:val="24"/>
            <w:szCs w:val="24"/>
          </w:rPr>
          <w:t>Director Carla Hobbs</w:t>
        </w:r>
      </w:hyperlink>
    </w:p>
    <w:p w:rsidR="00732493" w:rsidRDefault="00732493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732493" w:rsidRDefault="004C60FE">
      <w:pPr>
        <w:spacing w:line="271" w:lineRule="auto"/>
        <w:ind w:left="980" w:right="22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11.b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24">
        <w:r>
          <w:rPr>
            <w:rFonts w:eastAsia="Times New Roman"/>
            <w:color w:val="0000EE"/>
            <w:sz w:val="24"/>
            <w:szCs w:val="24"/>
          </w:rPr>
          <w:t>Preventative Maintenance Agreement for Mecha</w:t>
        </w:r>
        <w:r>
          <w:rPr>
            <w:rFonts w:eastAsia="Times New Roman"/>
            <w:color w:val="0000EE"/>
            <w:sz w:val="24"/>
            <w:szCs w:val="24"/>
          </w:rPr>
          <w:t>nical Services at the Creedmoor Community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25">
        <w:r>
          <w:rPr>
            <w:rFonts w:eastAsia="Times New Roman"/>
            <w:color w:val="0000EE"/>
            <w:sz w:val="24"/>
            <w:szCs w:val="24"/>
          </w:rPr>
          <w:t>Center | City Manager Michael Turner, Public Works Director Steve Edwards</w:t>
        </w:r>
      </w:hyperlink>
    </w:p>
    <w:p w:rsidR="00732493" w:rsidRDefault="00732493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732493" w:rsidRDefault="004C60FE">
      <w:pPr>
        <w:spacing w:line="271" w:lineRule="auto"/>
        <w:ind w:left="980" w:right="26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11.c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26">
        <w:r>
          <w:rPr>
            <w:rFonts w:eastAsia="Times New Roman"/>
            <w:color w:val="0000EE"/>
            <w:sz w:val="24"/>
            <w:szCs w:val="24"/>
          </w:rPr>
          <w:t>Preventative Maintenance Agreement for Controls and Intelligent Services at the Creedmoor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27">
        <w:r>
          <w:rPr>
            <w:rFonts w:eastAsia="Times New Roman"/>
            <w:color w:val="0000EE"/>
            <w:sz w:val="24"/>
            <w:szCs w:val="24"/>
          </w:rPr>
          <w:t>Community Center | City Manager Michael Turner, Public Works Director Steve Edwards</w:t>
        </w:r>
      </w:hyperlink>
    </w:p>
    <w:p w:rsidR="00732493" w:rsidRDefault="00732493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732493" w:rsidRDefault="004C60FE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11.d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28">
        <w:r>
          <w:rPr>
            <w:rFonts w:eastAsia="Times New Roman"/>
            <w:color w:val="0000EE"/>
            <w:sz w:val="24"/>
            <w:szCs w:val="24"/>
          </w:rPr>
          <w:t>Request to reduce spee</w:t>
        </w:r>
        <w:r>
          <w:rPr>
            <w:rFonts w:eastAsia="Times New Roman"/>
            <w:color w:val="0000EE"/>
            <w:sz w:val="24"/>
            <w:szCs w:val="24"/>
          </w:rPr>
          <w:t>d limit in Whitehall Subdivision | Commissioner Kicinski</w:t>
        </w:r>
      </w:hyperlink>
    </w:p>
    <w:p w:rsidR="00732493" w:rsidRDefault="00732493">
      <w:pPr>
        <w:spacing w:line="240" w:lineRule="exact"/>
        <w:rPr>
          <w:rFonts w:eastAsia="Times New Roman"/>
          <w:sz w:val="24"/>
          <w:szCs w:val="24"/>
        </w:rPr>
      </w:pPr>
    </w:p>
    <w:p w:rsidR="00732493" w:rsidRDefault="004C60FE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732493" w:rsidRDefault="00732493">
      <w:pPr>
        <w:spacing w:line="240" w:lineRule="exact"/>
        <w:rPr>
          <w:rFonts w:eastAsia="Times New Roman"/>
          <w:sz w:val="24"/>
          <w:szCs w:val="24"/>
        </w:rPr>
      </w:pPr>
    </w:p>
    <w:p w:rsidR="00732493" w:rsidRDefault="004C60FE">
      <w:pPr>
        <w:numPr>
          <w:ilvl w:val="0"/>
          <w:numId w:val="2"/>
        </w:numPr>
        <w:tabs>
          <w:tab w:val="left" w:pos="500"/>
        </w:tabs>
        <w:spacing w:line="468" w:lineRule="auto"/>
        <w:ind w:left="500" w:right="6660" w:hanging="5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CITY MANAGER'S REPORT 13.a</w:t>
      </w:r>
      <w:r>
        <w:rPr>
          <w:rFonts w:eastAsia="Times New Roman"/>
          <w:color w:val="0000EE"/>
          <w:sz w:val="23"/>
          <w:szCs w:val="23"/>
        </w:rPr>
        <w:t xml:space="preserve"> </w:t>
      </w:r>
      <w:hyperlink r:id="rId29">
        <w:r>
          <w:rPr>
            <w:rFonts w:eastAsia="Times New Roman"/>
            <w:color w:val="0000EE"/>
            <w:sz w:val="23"/>
            <w:szCs w:val="23"/>
          </w:rPr>
          <w:t>Manager's Report</w:t>
        </w:r>
      </w:hyperlink>
    </w:p>
    <w:p w:rsidR="00732493" w:rsidRDefault="004C60FE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SGWASA REPORT</w:t>
      </w:r>
    </w:p>
    <w:p w:rsidR="00732493" w:rsidRDefault="00732493">
      <w:pPr>
        <w:spacing w:line="240" w:lineRule="exact"/>
        <w:rPr>
          <w:rFonts w:eastAsia="Times New Roman"/>
          <w:sz w:val="24"/>
          <w:szCs w:val="24"/>
        </w:rPr>
      </w:pPr>
    </w:p>
    <w:p w:rsidR="00732493" w:rsidRDefault="004C60FE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COMMISSIONER REPORTS</w:t>
      </w:r>
    </w:p>
    <w:p w:rsidR="00732493" w:rsidRDefault="00732493">
      <w:pPr>
        <w:spacing w:line="240" w:lineRule="exact"/>
        <w:rPr>
          <w:rFonts w:eastAsia="Times New Roman"/>
          <w:sz w:val="24"/>
          <w:szCs w:val="24"/>
        </w:rPr>
      </w:pPr>
    </w:p>
    <w:p w:rsidR="00732493" w:rsidRDefault="004C60FE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MAYOR'S REPORT</w:t>
      </w:r>
    </w:p>
    <w:p w:rsidR="00732493" w:rsidRDefault="00732493">
      <w:pPr>
        <w:spacing w:line="240" w:lineRule="exact"/>
        <w:rPr>
          <w:rFonts w:eastAsia="Times New Roman"/>
          <w:sz w:val="24"/>
          <w:szCs w:val="24"/>
        </w:rPr>
      </w:pPr>
    </w:p>
    <w:p w:rsidR="00732493" w:rsidRDefault="004C60FE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CLOSED SESSION</w:t>
      </w:r>
    </w:p>
    <w:p w:rsidR="00732493" w:rsidRDefault="00732493">
      <w:pPr>
        <w:spacing w:line="240" w:lineRule="exact"/>
        <w:rPr>
          <w:rFonts w:eastAsia="Times New Roman"/>
          <w:sz w:val="24"/>
          <w:szCs w:val="24"/>
        </w:rPr>
      </w:pPr>
    </w:p>
    <w:p w:rsidR="00732493" w:rsidRDefault="004C60FE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732493" w:rsidRDefault="00732493">
      <w:pPr>
        <w:sectPr w:rsidR="00732493">
          <w:pgSz w:w="12240" w:h="15840"/>
          <w:pgMar w:top="831" w:right="1020" w:bottom="368" w:left="1080" w:header="0" w:footer="0" w:gutter="0"/>
          <w:cols w:space="720" w:equalWidth="0">
            <w:col w:w="10140"/>
          </w:cols>
        </w:sectPr>
      </w:pPr>
    </w:p>
    <w:p w:rsidR="00732493" w:rsidRDefault="00732493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732493" w:rsidRDefault="00732493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732493" w:rsidRDefault="00732493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732493" w:rsidRDefault="00732493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732493" w:rsidRDefault="00732493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732493" w:rsidRDefault="00732493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732493" w:rsidRDefault="00732493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732493" w:rsidRDefault="00732493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732493" w:rsidRDefault="00732493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732493" w:rsidRDefault="00732493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732493" w:rsidRDefault="00732493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732493" w:rsidRDefault="00732493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732493" w:rsidRDefault="00732493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732493" w:rsidRDefault="00732493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732493" w:rsidRDefault="00732493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732493" w:rsidRDefault="00732493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732493" w:rsidRDefault="00732493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732493" w:rsidRDefault="00732493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732493" w:rsidRDefault="00732493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732493" w:rsidRDefault="00732493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732493" w:rsidRDefault="00732493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732493" w:rsidRDefault="00732493">
      <w:pPr>
        <w:spacing w:line="240" w:lineRule="exact"/>
        <w:rPr>
          <w:rFonts w:eastAsia="Times New Roman"/>
          <w:color w:val="0000EE"/>
          <w:sz w:val="24"/>
          <w:szCs w:val="24"/>
        </w:rPr>
      </w:pPr>
    </w:p>
    <w:p w:rsidR="00732493" w:rsidRDefault="004C60FE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732493">
      <w:type w:val="continuous"/>
      <w:pgSz w:w="12240" w:h="15840"/>
      <w:pgMar w:top="831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0AAA5756"/>
    <w:lvl w:ilvl="0" w:tplc="FAC638CE">
      <w:start w:val="9"/>
      <w:numFmt w:val="decimal"/>
      <w:lvlText w:val="%1."/>
      <w:lvlJc w:val="left"/>
    </w:lvl>
    <w:lvl w:ilvl="1" w:tplc="95764240">
      <w:numFmt w:val="decimal"/>
      <w:lvlText w:val=""/>
      <w:lvlJc w:val="left"/>
    </w:lvl>
    <w:lvl w:ilvl="2" w:tplc="158847CC">
      <w:numFmt w:val="decimal"/>
      <w:lvlText w:val=""/>
      <w:lvlJc w:val="left"/>
    </w:lvl>
    <w:lvl w:ilvl="3" w:tplc="B8529B6A">
      <w:numFmt w:val="decimal"/>
      <w:lvlText w:val=""/>
      <w:lvlJc w:val="left"/>
    </w:lvl>
    <w:lvl w:ilvl="4" w:tplc="96DE63F0">
      <w:numFmt w:val="decimal"/>
      <w:lvlText w:val=""/>
      <w:lvlJc w:val="left"/>
    </w:lvl>
    <w:lvl w:ilvl="5" w:tplc="436E3982">
      <w:numFmt w:val="decimal"/>
      <w:lvlText w:val=""/>
      <w:lvlJc w:val="left"/>
    </w:lvl>
    <w:lvl w:ilvl="6" w:tplc="C2D062B6">
      <w:numFmt w:val="decimal"/>
      <w:lvlText w:val=""/>
      <w:lvlJc w:val="left"/>
    </w:lvl>
    <w:lvl w:ilvl="7" w:tplc="3BFCBBBE">
      <w:numFmt w:val="decimal"/>
      <w:lvlText w:val=""/>
      <w:lvlJc w:val="left"/>
    </w:lvl>
    <w:lvl w:ilvl="8" w:tplc="007E31DE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CC020960"/>
    <w:lvl w:ilvl="0" w:tplc="20A6EF16">
      <w:start w:val="1"/>
      <w:numFmt w:val="decimal"/>
      <w:lvlText w:val="%1."/>
      <w:lvlJc w:val="left"/>
    </w:lvl>
    <w:lvl w:ilvl="1" w:tplc="A7143A50">
      <w:numFmt w:val="decimal"/>
      <w:lvlText w:val=""/>
      <w:lvlJc w:val="left"/>
    </w:lvl>
    <w:lvl w:ilvl="2" w:tplc="9B188138">
      <w:numFmt w:val="decimal"/>
      <w:lvlText w:val=""/>
      <w:lvlJc w:val="left"/>
    </w:lvl>
    <w:lvl w:ilvl="3" w:tplc="B33A48AA">
      <w:numFmt w:val="decimal"/>
      <w:lvlText w:val=""/>
      <w:lvlJc w:val="left"/>
    </w:lvl>
    <w:lvl w:ilvl="4" w:tplc="08A63CAA">
      <w:numFmt w:val="decimal"/>
      <w:lvlText w:val=""/>
      <w:lvlJc w:val="left"/>
    </w:lvl>
    <w:lvl w:ilvl="5" w:tplc="A1F26DE0">
      <w:numFmt w:val="decimal"/>
      <w:lvlText w:val=""/>
      <w:lvlJc w:val="left"/>
    </w:lvl>
    <w:lvl w:ilvl="6" w:tplc="8D7EB52C">
      <w:numFmt w:val="decimal"/>
      <w:lvlText w:val=""/>
      <w:lvlJc w:val="left"/>
    </w:lvl>
    <w:lvl w:ilvl="7" w:tplc="CC3002EC">
      <w:numFmt w:val="decimal"/>
      <w:lvlText w:val=""/>
      <w:lvlJc w:val="left"/>
    </w:lvl>
    <w:lvl w:ilvl="8" w:tplc="5680CDE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0NLa0MDa2NDAzNbFQ0lEKTi0uzszPAykwrAUA404psSwAAAA="/>
  </w:docVars>
  <w:rsids>
    <w:rsidRoot w:val="00732493"/>
    <w:rsid w:val="004C60FE"/>
    <w:rsid w:val="0073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C26EE-387E-4843-84EB-33AAC709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2f4a19ca888aa682d82a1d60546ebaea0.pdf" TargetMode="External"/><Relationship Id="rId13" Type="http://schemas.openxmlformats.org/officeDocument/2006/relationships/hyperlink" Target="https://d2kbkoa27fdvtw.cloudfront.net/cityofcreedmoor/07da92b174adf757f39160f9e9f548780.pdf" TargetMode="External"/><Relationship Id="rId18" Type="http://schemas.openxmlformats.org/officeDocument/2006/relationships/hyperlink" Target="https://d2kbkoa27fdvtw.cloudfront.net/cityofcreedmoor/89e204bed0cfbf56579c3302796fa9890.pdf" TargetMode="External"/><Relationship Id="rId26" Type="http://schemas.openxmlformats.org/officeDocument/2006/relationships/hyperlink" Target="https://d2kbkoa27fdvtw.cloudfront.net/cityofcreedmoor/483e21ed99a967ced8cd33c749770b9c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2kbkoa27fdvtw.cloudfront.net/cityofcreedmoor/deaf955864518b065a5a31efc547d5df0.pdf" TargetMode="External"/><Relationship Id="rId7" Type="http://schemas.openxmlformats.org/officeDocument/2006/relationships/hyperlink" Target="https://d2kbkoa27fdvtw.cloudfront.net/cityofcreedmoor/854c42aa4f9442606b00946bf460a5d90.pdf" TargetMode="External"/><Relationship Id="rId12" Type="http://schemas.openxmlformats.org/officeDocument/2006/relationships/hyperlink" Target="https://d2kbkoa27fdvtw.cloudfront.net/cityofcreedmoor/8893dedebd2423b0e22226632f51245e0.pdf" TargetMode="External"/><Relationship Id="rId17" Type="http://schemas.openxmlformats.org/officeDocument/2006/relationships/hyperlink" Target="https://d2kbkoa27fdvtw.cloudfront.net/cityofcreedmoor/89e204bed0cfbf56579c3302796fa9890.pdf" TargetMode="External"/><Relationship Id="rId25" Type="http://schemas.openxmlformats.org/officeDocument/2006/relationships/hyperlink" Target="https://d2kbkoa27fdvtw.cloudfront.net/cityofcreedmoor/23128590479ad589c134127902a0f05e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2kbkoa27fdvtw.cloudfront.net/cityofcreedmoor/c99f314315abc5be0da86081c65b49a70.pdf" TargetMode="External"/><Relationship Id="rId20" Type="http://schemas.openxmlformats.org/officeDocument/2006/relationships/hyperlink" Target="https://d2kbkoa27fdvtw.cloudfront.net/cityofcreedmoor/7902a4ac6404fce9486d73e42704efc50.pdf" TargetMode="External"/><Relationship Id="rId29" Type="http://schemas.openxmlformats.org/officeDocument/2006/relationships/hyperlink" Target="https://d2kbkoa27fdvtw.cloudfront.net/cityofcreedmoor/d015b850a83c030b03330ac11ebbc9d8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53d67cdaa4f7da6d93771beb98d9576e0.pdf" TargetMode="External"/><Relationship Id="rId11" Type="http://schemas.openxmlformats.org/officeDocument/2006/relationships/hyperlink" Target="https://d2kbkoa27fdvtw.cloudfront.net/cityofcreedmoor/8893dedebd2423b0e22226632f51245e0.pdf" TargetMode="External"/><Relationship Id="rId24" Type="http://schemas.openxmlformats.org/officeDocument/2006/relationships/hyperlink" Target="https://d2kbkoa27fdvtw.cloudfront.net/cityofcreedmoor/23128590479ad589c134127902a0f05e0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2kbkoa27fdvtw.cloudfront.net/cityofcreedmoor/99eeef2fa3ceaaf2a2aa5532f66a3a6c0.pdf" TargetMode="External"/><Relationship Id="rId23" Type="http://schemas.openxmlformats.org/officeDocument/2006/relationships/hyperlink" Target="https://d2kbkoa27fdvtw.cloudfront.net/cityofcreedmoor/f31d536606c343af9bfb54719616da9b0.pdf" TargetMode="External"/><Relationship Id="rId28" Type="http://schemas.openxmlformats.org/officeDocument/2006/relationships/hyperlink" Target="https://d2kbkoa27fdvtw.cloudfront.net/cityofcreedmoor/aaa6c8625c29a897daed13c540d969c40.pdf" TargetMode="External"/><Relationship Id="rId10" Type="http://schemas.openxmlformats.org/officeDocument/2006/relationships/hyperlink" Target="https://d2kbkoa27fdvtw.cloudfront.net/cityofcreedmoor/8957c09d6319d3d20fa59a4d9dafa7760.pdf" TargetMode="External"/><Relationship Id="rId19" Type="http://schemas.openxmlformats.org/officeDocument/2006/relationships/hyperlink" Target="https://d2kbkoa27fdvtw.cloudfront.net/cityofcreedmoor/28077cd8997f3318b24f1f74ef5752f60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b85fe13429e1a754f236220b8a3b39c60.pdf" TargetMode="External"/><Relationship Id="rId14" Type="http://schemas.openxmlformats.org/officeDocument/2006/relationships/hyperlink" Target="https://d2kbkoa27fdvtw.cloudfront.net/cityofcreedmoor/a57ca94acdaa853675b8d17829b33e6a0.pdf" TargetMode="External"/><Relationship Id="rId22" Type="http://schemas.openxmlformats.org/officeDocument/2006/relationships/hyperlink" Target="https://d2kbkoa27fdvtw.cloudfront.net/cityofcreedmoor/f31d536606c343af9bfb54719616da9b0.pdf" TargetMode="External"/><Relationship Id="rId27" Type="http://schemas.openxmlformats.org/officeDocument/2006/relationships/hyperlink" Target="https://d2kbkoa27fdvtw.cloudfront.net/cityofcreedmoor/483e21ed99a967ced8cd33c749770b9c0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2023-06-01T17:27:00Z</dcterms:created>
  <dcterms:modified xsi:type="dcterms:W3CDTF">2023-06-01T17:27:00Z</dcterms:modified>
</cp:coreProperties>
</file>